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F569B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DF569B" w:rsidRPr="00DF569B">
        <w:rPr>
          <w:rFonts w:cs="Arial"/>
          <w:szCs w:val="22"/>
        </w:rPr>
        <w:t xml:space="preserve">выполнение </w:t>
      </w:r>
      <w:r w:rsidR="00DF569B" w:rsidRPr="00DF569B">
        <w:rPr>
          <w:rFonts w:cs="Arial"/>
        </w:rPr>
        <w:t xml:space="preserve">комплекса </w:t>
      </w:r>
      <w:r w:rsidR="00DF569B" w:rsidRPr="00DF569B">
        <w:rPr>
          <w:rFonts w:cs="Arial"/>
          <w:sz w:val="23"/>
          <w:szCs w:val="23"/>
        </w:rPr>
        <w:t>работ по устранению утечек на действующих трубопроводах и аппаратах объектов ОАО «</w:t>
      </w:r>
      <w:proofErr w:type="spellStart"/>
      <w:r w:rsidR="00DF569B" w:rsidRPr="00DF569B">
        <w:rPr>
          <w:rFonts w:cs="Arial"/>
          <w:sz w:val="23"/>
          <w:szCs w:val="23"/>
        </w:rPr>
        <w:t>Славнефть</w:t>
      </w:r>
      <w:proofErr w:type="spellEnd"/>
      <w:r w:rsidR="00DF569B" w:rsidRPr="00DF569B">
        <w:rPr>
          <w:rFonts w:cs="Arial"/>
          <w:sz w:val="23"/>
          <w:szCs w:val="23"/>
        </w:rPr>
        <w:t>-ЯНОС»</w:t>
      </w:r>
      <w:r w:rsidR="00EE4641" w:rsidRPr="00DF569B">
        <w:rPr>
          <w:szCs w:val="22"/>
        </w:rPr>
        <w:t>.</w:t>
      </w:r>
    </w:p>
    <w:p w:rsidR="007A3ED2" w:rsidRDefault="00F20595" w:rsidP="007A3ED2">
      <w:pPr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6B413F">
        <w:rPr>
          <w:szCs w:val="22"/>
        </w:rPr>
        <w:t>единым лотом.</w:t>
      </w:r>
    </w:p>
    <w:tbl>
      <w:tblPr>
        <w:tblW w:w="10085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40"/>
        <w:gridCol w:w="7753"/>
        <w:gridCol w:w="1792"/>
      </w:tblGrid>
      <w:tr w:rsidR="00CA34EC" w:rsidRPr="003E4C04" w:rsidTr="00C449F4">
        <w:trPr>
          <w:trHeight w:val="52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3E4C04">
              <w:rPr>
                <w:rFonts w:cs="Arial"/>
                <w:b/>
                <w:sz w:val="20"/>
                <w:szCs w:val="20"/>
              </w:rPr>
              <w:t>№ п/п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3E4C04">
              <w:rPr>
                <w:rFonts w:cs="Arial"/>
                <w:b/>
                <w:sz w:val="20"/>
                <w:szCs w:val="20"/>
              </w:rPr>
              <w:t>Наименование и технические характеристики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3E4C04">
              <w:rPr>
                <w:rFonts w:cs="Arial"/>
                <w:b/>
                <w:sz w:val="20"/>
                <w:szCs w:val="20"/>
              </w:rPr>
              <w:t>Объект</w:t>
            </w:r>
          </w:p>
        </w:tc>
      </w:tr>
      <w:tr w:rsidR="00CA34EC" w:rsidRPr="003E4C04" w:rsidTr="00C449F4">
        <w:trPr>
          <w:cantSplit/>
          <w:trHeight w:hRule="exact" w:val="114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  <w:p w:rsidR="00CA34EC" w:rsidRPr="003E4C04" w:rsidRDefault="00CA34EC" w:rsidP="008F684D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4EC" w:rsidRPr="003E4C04" w:rsidRDefault="00CA34EC" w:rsidP="008F684D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Выполнение комплекса работ по проектированию, изготовлению и монтажу специализированных устройств, устранению пропусков пара, </w:t>
            </w:r>
            <w:r w:rsidRPr="003E4C04">
              <w:rPr>
                <w:rFonts w:cs="Arial"/>
                <w:color w:val="000000"/>
                <w:sz w:val="20"/>
                <w:szCs w:val="20"/>
              </w:rPr>
              <w:t>легких и тяжелых углеводородов</w:t>
            </w:r>
            <w:r>
              <w:rPr>
                <w:rFonts w:cs="Arial"/>
                <w:color w:val="000000"/>
                <w:sz w:val="20"/>
                <w:szCs w:val="20"/>
              </w:rPr>
              <w:t>,</w:t>
            </w:r>
            <w:r w:rsidRPr="003E4C04">
              <w:rPr>
                <w:rFonts w:cs="Arial"/>
                <w:color w:val="000000"/>
                <w:sz w:val="20"/>
                <w:szCs w:val="20"/>
              </w:rPr>
              <w:t xml:space="preserve"> кислот во фланцевые соединения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элементы трубопровода, трубопроводной арматуры и аппаратов, эксплуатирующийся на рабочих параметрах транспортируемых сред. Рабочие температуры среды - до </w:t>
            </w:r>
            <w:r w:rsidRPr="003E4C04">
              <w:rPr>
                <w:rFonts w:cs="Arial"/>
                <w:color w:val="000000"/>
                <w:sz w:val="20"/>
                <w:szCs w:val="20"/>
              </w:rPr>
              <w:t>600ºС</w:t>
            </w:r>
            <w:r>
              <w:rPr>
                <w:rFonts w:cs="Arial"/>
                <w:color w:val="000000"/>
                <w:sz w:val="20"/>
                <w:szCs w:val="20"/>
              </w:rPr>
              <w:t>, давление среды до - 100кгс/см</w:t>
            </w:r>
            <w:r w:rsidRPr="00165FCF">
              <w:rPr>
                <w:rFonts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 рамках работ по </w:t>
            </w:r>
            <w:r>
              <w:rPr>
                <w:rFonts w:cs="Arial"/>
                <w:color w:val="000000"/>
                <w:sz w:val="20"/>
                <w:szCs w:val="20"/>
              </w:rPr>
              <w:t>устранению утечек на элементах трубопровода, трубопроводной арматуры, фланцевых соединениях и аппаратах технологических объектов предполагается осуществлять: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проведение осмотра состояния оборудования, подготовка сводного отчета с перечнем элементов </w:t>
            </w:r>
            <w:r>
              <w:rPr>
                <w:rFonts w:cs="Arial"/>
                <w:color w:val="000000"/>
                <w:sz w:val="20"/>
                <w:szCs w:val="20"/>
              </w:rPr>
              <w:t>трубопровода, трубопроводной арматуры и аппаратов</w:t>
            </w:r>
            <w:r>
              <w:rPr>
                <w:rFonts w:cs="Arial"/>
                <w:sz w:val="20"/>
                <w:szCs w:val="20"/>
              </w:rPr>
              <w:t>, оценка состояния оборудования и характера утечки транспортируемой среды;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подготовительные мероприятия, включающие в себя изучение технической документации на оборудование (тип и расчетные параметры оборудования, состав и рабочие характеристики транспортируемой среды, марка материала фланца, тип уплотнительной поверхности), характер повреждения, проведение инструментального обследования оборудования при необходимости; </w:t>
            </w:r>
          </w:p>
          <w:p w:rsidR="00CA34EC" w:rsidRPr="003E4C04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с</w:t>
            </w:r>
            <w:r w:rsidRPr="003E4C04">
              <w:rPr>
                <w:rFonts w:cs="Arial"/>
                <w:sz w:val="20"/>
                <w:szCs w:val="20"/>
              </w:rPr>
              <w:t xml:space="preserve">нятие размеров элементов </w:t>
            </w:r>
            <w:r>
              <w:rPr>
                <w:rFonts w:cs="Arial"/>
                <w:color w:val="000000"/>
                <w:sz w:val="20"/>
                <w:szCs w:val="20"/>
              </w:rPr>
              <w:t>трубопровода, трубопроводной арматуры и аппаратов;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E4C04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р</w:t>
            </w:r>
            <w:r w:rsidRPr="003E4C04">
              <w:rPr>
                <w:rFonts w:cs="Arial"/>
                <w:sz w:val="20"/>
                <w:szCs w:val="20"/>
              </w:rPr>
              <w:t xml:space="preserve">азработка конструкторской документации на изготовление </w:t>
            </w:r>
            <w:r>
              <w:rPr>
                <w:rFonts w:cs="Arial"/>
                <w:sz w:val="20"/>
                <w:szCs w:val="20"/>
              </w:rPr>
              <w:t>устройства для устранения пропуска;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и</w:t>
            </w:r>
            <w:r w:rsidRPr="003E4C04">
              <w:rPr>
                <w:rFonts w:cs="Arial"/>
                <w:sz w:val="20"/>
                <w:szCs w:val="20"/>
              </w:rPr>
              <w:t xml:space="preserve">зготовление </w:t>
            </w:r>
            <w:r>
              <w:rPr>
                <w:rFonts w:cs="Arial"/>
                <w:sz w:val="20"/>
                <w:szCs w:val="20"/>
              </w:rPr>
              <w:t>устройства</w:t>
            </w:r>
            <w:r w:rsidRPr="003E4C04">
              <w:rPr>
                <w:rFonts w:cs="Arial"/>
                <w:sz w:val="20"/>
                <w:szCs w:val="20"/>
              </w:rPr>
              <w:t xml:space="preserve"> для проведения мероприятий по устранению утечек под давлением</w:t>
            </w:r>
            <w:r>
              <w:rPr>
                <w:rFonts w:cs="Arial"/>
                <w:sz w:val="20"/>
                <w:szCs w:val="20"/>
              </w:rPr>
              <w:t>, согласно разработанной конструкторской документации. Материал корпусных деталей устройства выбирается в зависимости от перекачиваемой среды:</w:t>
            </w:r>
          </w:p>
          <w:p w:rsidR="00CA34EC" w:rsidRPr="007A7C89" w:rsidRDefault="00CA34EC" w:rsidP="00E84C0D">
            <w:pPr>
              <w:pStyle w:val="ac"/>
              <w:numPr>
                <w:ilvl w:val="0"/>
                <w:numId w:val="8"/>
              </w:numPr>
              <w:spacing w:befor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пар до 350</w:t>
            </w:r>
            <w:r w:rsidRPr="003E4C04">
              <w:rPr>
                <w:rFonts w:cs="Arial"/>
                <w:color w:val="000000"/>
                <w:sz w:val="20"/>
                <w:szCs w:val="20"/>
              </w:rPr>
              <w:t xml:space="preserve"> ºС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>из  Ст</w:t>
            </w:r>
            <w:proofErr w:type="gramEnd"/>
            <w:r>
              <w:rPr>
                <w:rFonts w:cs="Arial"/>
                <w:color w:val="000000"/>
                <w:sz w:val="20"/>
                <w:szCs w:val="20"/>
              </w:rPr>
              <w:t>20;</w:t>
            </w:r>
          </w:p>
          <w:p w:rsidR="00CA34EC" w:rsidRPr="007A7C89" w:rsidRDefault="00CA34EC" w:rsidP="00E84C0D">
            <w:pPr>
              <w:pStyle w:val="ac"/>
              <w:numPr>
                <w:ilvl w:val="0"/>
                <w:numId w:val="8"/>
              </w:numPr>
              <w:spacing w:befor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углеводороды до 400</w:t>
            </w:r>
            <w:r w:rsidRPr="003E4C04">
              <w:rPr>
                <w:rFonts w:cs="Arial"/>
                <w:color w:val="000000"/>
                <w:sz w:val="20"/>
                <w:szCs w:val="20"/>
              </w:rPr>
              <w:t>ºС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из Ст20, </w:t>
            </w:r>
            <w:r w:rsidRPr="007A7C89">
              <w:rPr>
                <w:rFonts w:cs="Arial"/>
                <w:color w:val="000000"/>
                <w:sz w:val="20"/>
                <w:szCs w:val="20"/>
              </w:rPr>
              <w:t>от 400 ºС до 600 ºС из 15Х5М;</w:t>
            </w:r>
          </w:p>
          <w:p w:rsidR="00CA34EC" w:rsidRPr="007A7C89" w:rsidRDefault="00CA34EC" w:rsidP="00E84C0D">
            <w:pPr>
              <w:pStyle w:val="ac"/>
              <w:numPr>
                <w:ilvl w:val="0"/>
                <w:numId w:val="8"/>
              </w:numPr>
              <w:spacing w:befor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серная кислота с концентрацией выше 93% из Ст20, с концентрацией</w:t>
            </w:r>
          </w:p>
          <w:p w:rsidR="00CA34EC" w:rsidRDefault="00CA34EC" w:rsidP="00CA34E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ниже 93% из Х18Н10Т;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CA34EC" w:rsidRDefault="00CA34EC" w:rsidP="00CA34E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3E4C04">
              <w:rPr>
                <w:rFonts w:cs="Arial"/>
                <w:sz w:val="20"/>
                <w:szCs w:val="20"/>
              </w:rPr>
              <w:t>Изготовление (покупка) специальных герметизирующих составов(компаундов).</w:t>
            </w:r>
            <w:r>
              <w:rPr>
                <w:rFonts w:cs="Arial"/>
                <w:sz w:val="20"/>
                <w:szCs w:val="20"/>
              </w:rPr>
              <w:t xml:space="preserve"> Материал, используемый в качестве герметизирующего состава(компаунда), должен быть химически нейтральным к транспортируемой среде и обеспечивать герметичность перекачиваемых сред.</w:t>
            </w:r>
          </w:p>
          <w:p w:rsidR="00CA34EC" w:rsidRDefault="00CA34EC" w:rsidP="00CA34E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Монтаж устройства. Монтаж устройства и герметизация осуществляется без применения огневых работ.</w:t>
            </w:r>
          </w:p>
          <w:p w:rsidR="00CA34EC" w:rsidRDefault="00CA34EC" w:rsidP="00CA34E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3E4C04">
              <w:rPr>
                <w:rFonts w:cs="Arial"/>
                <w:sz w:val="20"/>
                <w:szCs w:val="20"/>
              </w:rPr>
              <w:t>Формирование комплекта рабочей и исполнительной документации.</w:t>
            </w:r>
          </w:p>
          <w:p w:rsidR="00CA34EC" w:rsidRDefault="00CA34EC" w:rsidP="00CA34E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3E4C04">
              <w:rPr>
                <w:rFonts w:cs="Arial"/>
                <w:sz w:val="20"/>
                <w:szCs w:val="20"/>
              </w:rPr>
              <w:t>Проведение мероприятий по гарантийным обязательствам</w:t>
            </w:r>
            <w:r w:rsidRPr="00E165EE">
              <w:rPr>
                <w:rFonts w:cs="Arial"/>
                <w:sz w:val="20"/>
                <w:szCs w:val="20"/>
              </w:rPr>
              <w:t xml:space="preserve">. </w:t>
            </w:r>
          </w:p>
          <w:p w:rsidR="00CA34EC" w:rsidRPr="00E165EE" w:rsidRDefault="00CA34EC" w:rsidP="00CA34EC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</w:t>
            </w:r>
            <w:r w:rsidRPr="00E165EE">
              <w:rPr>
                <w:rFonts w:cs="Arial"/>
                <w:sz w:val="20"/>
                <w:szCs w:val="20"/>
              </w:rPr>
              <w:t>Срок предоставления</w:t>
            </w:r>
            <w:r>
              <w:rPr>
                <w:rFonts w:cs="Arial"/>
                <w:sz w:val="20"/>
                <w:szCs w:val="20"/>
              </w:rPr>
              <w:t xml:space="preserve"> гарантии качества работ</w:t>
            </w:r>
            <w:r w:rsidRPr="00E165E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Pr="00E165EE">
              <w:rPr>
                <w:rFonts w:cs="Arial"/>
                <w:sz w:val="20"/>
                <w:szCs w:val="20"/>
              </w:rPr>
              <w:t>не менее 3 лет или до остановочного ремонта установки, в зависимости от того, что наступит раньше</w:t>
            </w:r>
            <w:r>
              <w:rPr>
                <w:rFonts w:cs="Arial"/>
                <w:sz w:val="20"/>
                <w:szCs w:val="20"/>
              </w:rPr>
              <w:t>. Кратковременный останов технологического объекта не является причиной снятия гарантии.</w:t>
            </w:r>
          </w:p>
          <w:p w:rsidR="00CA34EC" w:rsidRPr="007A7C89" w:rsidRDefault="00CA34EC" w:rsidP="008F684D">
            <w:pPr>
              <w:pStyle w:val="ac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CA34EC" w:rsidRPr="007A7C89" w:rsidRDefault="00CA34EC" w:rsidP="008F684D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CA34EC" w:rsidRPr="007A7C89" w:rsidRDefault="00CA34EC" w:rsidP="00E84C0D">
            <w:pPr>
              <w:pStyle w:val="ac"/>
              <w:numPr>
                <w:ilvl w:val="0"/>
                <w:numId w:val="8"/>
              </w:numPr>
              <w:spacing w:before="0" w:line="276" w:lineRule="auto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3E4C04">
              <w:rPr>
                <w:rFonts w:cs="Arial"/>
                <w:sz w:val="20"/>
                <w:szCs w:val="20"/>
              </w:rPr>
              <w:t>Изготовление (покупка) специальных герметизирующих составов(компаундов)</w:t>
            </w:r>
            <w:r>
              <w:rPr>
                <w:rFonts w:cs="Arial"/>
                <w:sz w:val="20"/>
                <w:szCs w:val="20"/>
              </w:rPr>
              <w:t>;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Pr="003E4C04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дролролрогплонваыравр</w:t>
            </w:r>
            <w:proofErr w:type="spellEnd"/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устранение пропуска, монтаж устройства и герметизация осуществляется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без применения огневых работ; 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без применения огневых работ</w:t>
            </w:r>
            <w:proofErr w:type="gramStart"/>
            <w:r>
              <w:rPr>
                <w:rFonts w:cs="Arial"/>
                <w:sz w:val="20"/>
                <w:szCs w:val="20"/>
              </w:rPr>
              <w:t xml:space="preserve">. </w:t>
            </w:r>
            <w:r w:rsidRPr="003E4C04">
              <w:rPr>
                <w:rFonts w:cs="Arial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CA34EC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Pr="003E4C04" w:rsidRDefault="00CA34EC" w:rsidP="008F684D">
            <w:pPr>
              <w:ind w:left="334" w:hanging="334"/>
              <w:jc w:val="both"/>
              <w:rPr>
                <w:rFonts w:cs="Arial"/>
                <w:sz w:val="20"/>
                <w:szCs w:val="20"/>
              </w:rPr>
            </w:pPr>
          </w:p>
          <w:p w:rsidR="00CA34EC" w:rsidRPr="003E4C04" w:rsidRDefault="00CA34EC" w:rsidP="008F684D">
            <w:pPr>
              <w:widowControl w:val="0"/>
              <w:autoSpaceDE w:val="0"/>
              <w:autoSpaceDN w:val="0"/>
              <w:adjustRightInd w:val="0"/>
              <w:ind w:left="334" w:hanging="334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7. Формирование комплекта рабочей и исполнительной документации.</w:t>
            </w:r>
          </w:p>
          <w:p w:rsidR="00CA34EC" w:rsidRPr="003E4C04" w:rsidRDefault="00CA34EC" w:rsidP="008F684D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3E4C04">
              <w:rPr>
                <w:rFonts w:cs="Arial"/>
                <w:color w:val="000000"/>
                <w:sz w:val="20"/>
                <w:szCs w:val="20"/>
              </w:rPr>
              <w:t xml:space="preserve">8. </w:t>
            </w:r>
            <w:r w:rsidRPr="003E4C04">
              <w:rPr>
                <w:rFonts w:cs="Arial"/>
                <w:sz w:val="20"/>
                <w:szCs w:val="20"/>
              </w:rPr>
              <w:t>Проведение мероприятий по гарантийным обязательствам</w:t>
            </w:r>
            <w:r w:rsidRPr="003E4C04">
              <w:rPr>
                <w:rFonts w:cs="Arial"/>
              </w:rPr>
              <w:t>.</w:t>
            </w:r>
          </w:p>
          <w:p w:rsidR="00CA34EC" w:rsidRPr="003E4C04" w:rsidRDefault="00CA34EC" w:rsidP="008F684D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  <w:p w:rsidR="00CA34EC" w:rsidRPr="003E4C04" w:rsidRDefault="00CA34EC" w:rsidP="008F684D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4EC" w:rsidRPr="003E4C04" w:rsidRDefault="00CA34EC" w:rsidP="008F684D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Технологические о</w:t>
            </w:r>
            <w:r w:rsidRPr="003E4C04">
              <w:rPr>
                <w:rFonts w:cs="Arial"/>
                <w:color w:val="000000"/>
                <w:sz w:val="20"/>
                <w:szCs w:val="20"/>
              </w:rPr>
              <w:t>бъекты  ОАО «</w:t>
            </w:r>
            <w:proofErr w:type="spellStart"/>
            <w:r w:rsidRPr="003E4C04">
              <w:rPr>
                <w:rFonts w:cs="Arial"/>
                <w:color w:val="000000"/>
                <w:sz w:val="20"/>
                <w:szCs w:val="20"/>
              </w:rPr>
              <w:t>Славнефть</w:t>
            </w:r>
            <w:proofErr w:type="spellEnd"/>
            <w:r w:rsidRPr="003E4C04">
              <w:rPr>
                <w:rFonts w:cs="Arial"/>
                <w:color w:val="000000"/>
                <w:sz w:val="20"/>
                <w:szCs w:val="20"/>
              </w:rPr>
              <w:t>-ЯНОС</w:t>
            </w:r>
            <w:r w:rsidRPr="003E4C04">
              <w:rPr>
                <w:rFonts w:cs="Arial"/>
                <w:sz w:val="20"/>
                <w:szCs w:val="20"/>
              </w:rPr>
              <w:t xml:space="preserve">» </w:t>
            </w:r>
          </w:p>
        </w:tc>
      </w:tr>
    </w:tbl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DF569B" w:rsidRPr="003E4C04" w:rsidRDefault="00EF1336" w:rsidP="00DF569B">
      <w:pPr>
        <w:ind w:firstLine="567"/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6B413F" w:rsidRPr="00465800">
        <w:rPr>
          <w:szCs w:val="22"/>
        </w:rPr>
        <w:t>начало работ – с даты подписания договора, окончание работ – 31 декабря 2019 г</w:t>
      </w:r>
      <w:r w:rsidR="00F077EA" w:rsidRPr="00F077EA">
        <w:rPr>
          <w:szCs w:val="22"/>
        </w:rPr>
        <w:t>.</w:t>
      </w:r>
      <w:r w:rsidR="00DF569B" w:rsidRPr="00DF569B">
        <w:rPr>
          <w:rFonts w:cs="Arial"/>
        </w:rPr>
        <w:t xml:space="preserve"> </w:t>
      </w:r>
      <w:r w:rsidR="00DF569B" w:rsidRPr="003E4C04">
        <w:rPr>
          <w:rFonts w:cs="Arial"/>
        </w:rPr>
        <w:t>Основанием выполнения работ является заявка (письмо в стандартной форме Приложение №5</w:t>
      </w:r>
      <w:r w:rsidR="00DF569B">
        <w:rPr>
          <w:rFonts w:cs="Arial"/>
        </w:rPr>
        <w:t xml:space="preserve"> к Договору</w:t>
      </w:r>
      <w:r w:rsidR="00DF569B" w:rsidRPr="003E4C04">
        <w:rPr>
          <w:rFonts w:cs="Arial"/>
        </w:rPr>
        <w:t>) Заказчика на выполнение работ и оформляется Приложением к Договору (Приложение №6</w:t>
      </w:r>
      <w:r w:rsidR="00DF569B">
        <w:rPr>
          <w:rFonts w:cs="Arial"/>
        </w:rPr>
        <w:t xml:space="preserve"> к Договору</w:t>
      </w:r>
      <w:r w:rsidR="00DF569B" w:rsidRPr="003E4C04">
        <w:rPr>
          <w:rFonts w:cs="Arial"/>
        </w:rPr>
        <w:t>). Исполнитель после получения заявки на устранение утечки в течении 2 календарных дней обеспечивает приезд представителей на снятие фактических замеров для проектирования устройства, проектирование устройства в течение 1 суток, изготовление устройства и устранение утечки в течение 14 календарных дней с момента подготовки проекта устройства (проектной документации). В случае нестандартных и/или сложных изделий срок проектирования и изготовления может быть увеличен – по согласованию с Заказчиком.</w:t>
      </w:r>
    </w:p>
    <w:p w:rsidR="00DF569B" w:rsidRPr="003E4C04" w:rsidRDefault="00EF1336" w:rsidP="00DF569B">
      <w:pPr>
        <w:ind w:firstLine="567"/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DF569B" w:rsidRPr="003E4C04">
        <w:rPr>
          <w:rFonts w:cs="Arial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DF569B" w:rsidRPr="003E4C04" w:rsidRDefault="00DF569B" w:rsidP="00DF569B">
      <w:pPr>
        <w:autoSpaceDE w:val="0"/>
        <w:ind w:firstLine="720"/>
        <w:jc w:val="both"/>
        <w:rPr>
          <w:rFonts w:cs="Arial"/>
        </w:rPr>
      </w:pPr>
      <w:r w:rsidRPr="003E4C04">
        <w:rPr>
          <w:rFonts w:cs="Arial"/>
        </w:rPr>
        <w:t>Разница в стоимости материалов поставки Подрядчика (возникшая между стоимостью</w:t>
      </w:r>
      <w:r w:rsidRPr="003E4C04">
        <w:rPr>
          <w:rFonts w:cs="Arial"/>
          <w:color w:val="FF0000"/>
        </w:rPr>
        <w:t xml:space="preserve"> </w:t>
      </w:r>
      <w:r w:rsidRPr="003E4C04">
        <w:rPr>
          <w:rFonts w:cs="Arial"/>
          <w:color w:val="000000"/>
        </w:rPr>
        <w:t>материалов поставки Подрядчика, согласованной с Заказчиком, и фактической</w:t>
      </w:r>
      <w:r w:rsidRPr="003E4C04">
        <w:rPr>
          <w:rFonts w:cs="Arial"/>
        </w:rPr>
        <w:t xml:space="preserve"> </w:t>
      </w:r>
      <w:r w:rsidRPr="003E4C04">
        <w:rPr>
          <w:rFonts w:cs="Arial"/>
          <w:color w:val="000000"/>
        </w:rPr>
        <w:t>стоимостью</w:t>
      </w:r>
      <w:r w:rsidRPr="003E4C04">
        <w:rPr>
          <w:rFonts w:cs="Arial"/>
        </w:rPr>
        <w:t xml:space="preserve"> приобретенных Подрядчиком материалов) оплате Заказчиком не подлежит.</w:t>
      </w:r>
    </w:p>
    <w:p w:rsidR="00DF569B" w:rsidRPr="003E4C04" w:rsidRDefault="00DF569B" w:rsidP="00DF569B">
      <w:pPr>
        <w:autoSpaceDE w:val="0"/>
        <w:ind w:firstLine="720"/>
        <w:jc w:val="both"/>
        <w:rPr>
          <w:rFonts w:cs="Arial"/>
        </w:rPr>
      </w:pPr>
      <w:r w:rsidRPr="003E4C04">
        <w:rPr>
          <w:rFonts w:cs="Arial"/>
        </w:rPr>
        <w:t>Перечень, объемы выполняемых работ по устранение утечек на действующих трубопроводах и аппаратах объектов ОАО «СЛАВНЕФТЬ-ЯНОС»</w:t>
      </w:r>
      <w:r w:rsidRPr="003E4C04">
        <w:rPr>
          <w:rFonts w:cs="Arial"/>
          <w:sz w:val="24"/>
        </w:rPr>
        <w:t xml:space="preserve"> </w:t>
      </w:r>
      <w:r w:rsidRPr="003E4C04">
        <w:rPr>
          <w:rFonts w:cs="Arial"/>
        </w:rPr>
        <w:t>будут определяться в соответствии с Приложением №1 к Договору.</w:t>
      </w:r>
    </w:p>
    <w:p w:rsidR="00DF569B" w:rsidRPr="003E4C04" w:rsidRDefault="00DF569B" w:rsidP="00DF569B">
      <w:pPr>
        <w:ind w:firstLine="709"/>
        <w:jc w:val="both"/>
        <w:rPr>
          <w:rFonts w:cs="Arial"/>
        </w:rPr>
      </w:pPr>
      <w:r w:rsidRPr="003E4C04">
        <w:rPr>
          <w:rFonts w:cs="Arial"/>
        </w:rPr>
        <w:t>Выбор подрядчика на проведение комплекса работ будет осуществляться в два этапа:</w:t>
      </w:r>
    </w:p>
    <w:p w:rsidR="00DF569B" w:rsidRPr="003E4C04" w:rsidRDefault="00DF569B" w:rsidP="00E84C0D">
      <w:pPr>
        <w:numPr>
          <w:ilvl w:val="0"/>
          <w:numId w:val="7"/>
        </w:numPr>
        <w:spacing w:before="0"/>
        <w:jc w:val="both"/>
        <w:rPr>
          <w:rFonts w:cs="Arial"/>
        </w:rPr>
      </w:pPr>
      <w:r w:rsidRPr="003E4C04">
        <w:rPr>
          <w:rFonts w:cs="Arial"/>
        </w:rPr>
        <w:t>Этап оценки соответствия технических частей оферт – по совокупности критериев, указанных в форме «Требования к Контрагенту».</w:t>
      </w:r>
    </w:p>
    <w:p w:rsidR="009768D5" w:rsidRPr="00825B54" w:rsidRDefault="00DF569B" w:rsidP="00E84C0D">
      <w:pPr>
        <w:numPr>
          <w:ilvl w:val="0"/>
          <w:numId w:val="7"/>
        </w:numPr>
        <w:spacing w:before="0"/>
        <w:jc w:val="both"/>
        <w:rPr>
          <w:b/>
          <w:szCs w:val="22"/>
        </w:rPr>
      </w:pPr>
      <w:r w:rsidRPr="00825B54">
        <w:rPr>
          <w:rFonts w:cs="Arial"/>
        </w:rPr>
        <w:t>Этап рассмотрения коммерческих частей оферт – по следующему критерию оценки:</w:t>
      </w:r>
      <w:r w:rsidR="00825B54" w:rsidRPr="00825B54">
        <w:rPr>
          <w:rFonts w:cs="Arial"/>
        </w:rPr>
        <w:t xml:space="preserve"> наименьшая стоимость работ согласно Расценок по Приложению №2 к договору на комплекс работ по устранение утечек на действующих трубопроводах и аппаратах объектов ОАО «СЛАВНЕФТЬ-ЯНОС»</w:t>
      </w:r>
      <w:r w:rsidRPr="00825B54">
        <w:rPr>
          <w:rFonts w:cs="Arial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7A0D4D" w:rsidRDefault="005E4A05" w:rsidP="007A0D4D">
      <w:pPr>
        <w:ind w:right="57"/>
        <w:jc w:val="both"/>
        <w:rPr>
          <w:rFonts w:eastAsia="Calibri" w:cs="Arial"/>
        </w:rPr>
      </w:pPr>
      <w:r>
        <w:rPr>
          <w:szCs w:val="22"/>
        </w:rPr>
        <w:t xml:space="preserve">        </w:t>
      </w:r>
      <w:r w:rsidR="007A0D4D" w:rsidRPr="003E4C04">
        <w:rPr>
          <w:rFonts w:cs="Arial"/>
        </w:rPr>
        <w:t>Работы должны быть выполнены с надлежащим качеством, в указанные сроки и отвечать требованиям соответствующих стандартов, норм, техническим условиям</w:t>
      </w:r>
      <w:r w:rsidR="007A0D4D" w:rsidRPr="003E4C04">
        <w:rPr>
          <w:rFonts w:eastAsia="Calibri" w:cs="Arial"/>
          <w:sz w:val="24"/>
        </w:rPr>
        <w:t xml:space="preserve"> </w:t>
      </w:r>
      <w:r w:rsidR="007A0D4D" w:rsidRPr="003E4C04">
        <w:rPr>
          <w:rFonts w:eastAsia="Calibri" w:cs="Arial"/>
        </w:rPr>
        <w:t>нормативно-технической документации и иным нормативным актам не противоречащих требованиям российских норм и правил в области промышленной безопасности на предприятиях нефтехимической и нефтеперерабатывающей промышленности</w:t>
      </w:r>
      <w:r w:rsidR="007A0D4D">
        <w:rPr>
          <w:rFonts w:eastAsia="Calibri" w:cs="Arial"/>
        </w:rPr>
        <w:t>.</w:t>
      </w:r>
    </w:p>
    <w:p w:rsidR="009B00ED" w:rsidRDefault="00825B54" w:rsidP="00825B54">
      <w:pPr>
        <w:ind w:right="57"/>
        <w:jc w:val="both"/>
        <w:rPr>
          <w:rFonts w:eastAsia="Calibri" w:cs="Arial"/>
        </w:rPr>
      </w:pPr>
      <w:r>
        <w:rPr>
          <w:rFonts w:cs="Arial"/>
          <w:b/>
          <w:iCs/>
          <w:szCs w:val="22"/>
        </w:rPr>
        <w:t>3</w:t>
      </w:r>
      <w:r w:rsidRPr="00EF1336">
        <w:rPr>
          <w:rFonts w:cs="Arial"/>
          <w:b/>
          <w:iCs/>
          <w:szCs w:val="22"/>
        </w:rPr>
        <w:t>. Основные требования к</w:t>
      </w:r>
      <w:r>
        <w:rPr>
          <w:rFonts w:cs="Arial"/>
          <w:b/>
          <w:iCs/>
          <w:szCs w:val="22"/>
        </w:rPr>
        <w:t xml:space="preserve"> контрагенту</w:t>
      </w:r>
    </w:p>
    <w:p w:rsidR="00825B54" w:rsidRPr="009B00ED" w:rsidRDefault="00825B54" w:rsidP="009B00ED">
      <w:pPr>
        <w:rPr>
          <w:rFonts w:eastAsia="Calibri" w:cs="Arial"/>
        </w:rPr>
      </w:pPr>
    </w:p>
    <w:tbl>
      <w:tblPr>
        <w:tblW w:w="9977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592"/>
        <w:gridCol w:w="3402"/>
        <w:gridCol w:w="2835"/>
        <w:gridCol w:w="1740"/>
        <w:gridCol w:w="1408"/>
      </w:tblGrid>
      <w:tr w:rsidR="00825B54" w:rsidRPr="00AF22A1" w:rsidTr="00C449F4">
        <w:trPr>
          <w:trHeight w:val="300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F22A1">
              <w:rPr>
                <w:rFonts w:cs="Arial"/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F22A1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AF22A1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6F33E8" w:rsidRDefault="00825B54" w:rsidP="008F684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F33E8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F22A1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F22A1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25B54" w:rsidRPr="00AF22A1" w:rsidTr="00C449F4">
        <w:trPr>
          <w:trHeight w:val="164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sz w:val="20"/>
                <w:szCs w:val="20"/>
              </w:rPr>
            </w:pPr>
            <w:r w:rsidRPr="00AF22A1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sz w:val="20"/>
                <w:szCs w:val="20"/>
              </w:rPr>
            </w:pPr>
            <w:r w:rsidRPr="00AF22A1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6F33E8" w:rsidRDefault="00825B54" w:rsidP="008F684D">
            <w:pPr>
              <w:rPr>
                <w:rFonts w:cs="Arial"/>
                <w:b/>
                <w:sz w:val="20"/>
                <w:szCs w:val="20"/>
              </w:rPr>
            </w:pPr>
            <w:r w:rsidRPr="006F33E8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b/>
                <w:sz w:val="20"/>
                <w:szCs w:val="20"/>
              </w:rPr>
            </w:pPr>
            <w:r w:rsidRPr="00AF22A1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5B54" w:rsidRPr="00AF22A1" w:rsidRDefault="00825B54" w:rsidP="008F684D">
            <w:pPr>
              <w:rPr>
                <w:rFonts w:cs="Arial"/>
                <w:sz w:val="20"/>
                <w:szCs w:val="20"/>
              </w:rPr>
            </w:pPr>
            <w:r w:rsidRPr="00AF22A1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825B54" w:rsidRPr="003E4C04" w:rsidTr="00C449F4">
        <w:trPr>
          <w:trHeight w:val="395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01573D" w:rsidRDefault="00825B54" w:rsidP="008F684D">
            <w:pPr>
              <w:rPr>
                <w:rFonts w:cs="Arial"/>
                <w:sz w:val="20"/>
                <w:szCs w:val="20"/>
              </w:rPr>
            </w:pPr>
            <w:r w:rsidRPr="0001573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членства в СРО </w:t>
            </w:r>
            <w:r w:rsidRPr="003E4C04">
              <w:rPr>
                <w:rFonts w:cs="Arial"/>
                <w:sz w:val="20"/>
                <w:szCs w:val="20"/>
              </w:rPr>
              <w:t>с правом осуществлять подготовку проектной документации, капитальный ремонт в отношении особо опасных, технически сложных и уникальных объектов капитального строительства   с правом заключения договоров, стоимость которых по одному договору не менее стоимости предмета закупки.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25B54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Выписка из реестра членов </w:t>
            </w:r>
            <w:r w:rsidRPr="003E4C04">
              <w:rPr>
                <w:rFonts w:cs="Arial"/>
                <w:sz w:val="20"/>
                <w:szCs w:val="20"/>
              </w:rPr>
              <w:t>СРО.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E4C04">
              <w:rPr>
                <w:rFonts w:cs="Arial"/>
                <w:sz w:val="20"/>
                <w:szCs w:val="20"/>
              </w:rPr>
              <w:t xml:space="preserve">Копии формализованной технологии (методики) проведения работ по предмету закупки (стандарты организации проведения работ по устранению утечек на действующем оборудовании). </w:t>
            </w:r>
          </w:p>
          <w:p w:rsidR="00825B54" w:rsidRPr="003E4C04" w:rsidRDefault="00825B54" w:rsidP="00825B54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highlight w:val="yellow"/>
                <w:shd w:val="clear" w:color="auto" w:fill="FFFF00"/>
              </w:rPr>
            </w:pPr>
            <w:r w:rsidRPr="003E4C04">
              <w:rPr>
                <w:rFonts w:cs="Arial"/>
                <w:sz w:val="20"/>
                <w:szCs w:val="20"/>
              </w:rPr>
              <w:t>Копии документального подтверждения согласования технологии устранения утечек Исполнителя Центральным аппаратом ФСЭТАН РФ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3E4C04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825B54" w:rsidRPr="003E4C04" w:rsidTr="00C449F4">
        <w:trPr>
          <w:trHeight w:val="1816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9515A0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 опыта работ по предмету закупки на объектах аналогичных объектам закупки (на предприятиях химической, нефтехимической и нефтеперерабатывающей промышленности).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CA34EC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 xml:space="preserve">Справка о выполненных работах </w:t>
            </w:r>
            <w:r w:rsidR="00431723">
              <w:rPr>
                <w:rFonts w:cs="Arial"/>
                <w:sz w:val="20"/>
                <w:szCs w:val="20"/>
              </w:rPr>
              <w:t>в 201</w:t>
            </w:r>
            <w:r w:rsidR="00CA34EC">
              <w:rPr>
                <w:rFonts w:cs="Arial"/>
                <w:sz w:val="20"/>
                <w:szCs w:val="20"/>
              </w:rPr>
              <w:t>4</w:t>
            </w:r>
            <w:r w:rsidR="00431723">
              <w:rPr>
                <w:rFonts w:cs="Arial"/>
                <w:sz w:val="20"/>
                <w:szCs w:val="20"/>
              </w:rPr>
              <w:t xml:space="preserve">-2017 </w:t>
            </w:r>
            <w:proofErr w:type="spellStart"/>
            <w:r w:rsidR="00431723">
              <w:rPr>
                <w:rFonts w:cs="Arial"/>
                <w:sz w:val="20"/>
                <w:szCs w:val="20"/>
              </w:rPr>
              <w:t>г.г</w:t>
            </w:r>
            <w:proofErr w:type="spellEnd"/>
            <w:r w:rsidR="00431723">
              <w:rPr>
                <w:rFonts w:cs="Arial"/>
                <w:sz w:val="20"/>
                <w:szCs w:val="20"/>
              </w:rPr>
              <w:t xml:space="preserve">. </w:t>
            </w:r>
            <w:r w:rsidRPr="003E4C04">
              <w:rPr>
                <w:rFonts w:cs="Arial"/>
                <w:sz w:val="20"/>
                <w:szCs w:val="20"/>
              </w:rPr>
              <w:t>за подписью руководителя организации (Форма №7)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825B54" w:rsidRPr="003E4C04" w:rsidTr="00C449F4">
        <w:trPr>
          <w:trHeight w:val="205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166A9E" w:rsidRDefault="00825B54" w:rsidP="008F684D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действующей сертифицированной системы менеджмента качества </w:t>
            </w:r>
            <w:r>
              <w:rPr>
                <w:rFonts w:cs="Arial"/>
                <w:sz w:val="20"/>
                <w:szCs w:val="20"/>
                <w:lang w:val="en-US"/>
              </w:rPr>
              <w:t>ISO</w:t>
            </w:r>
            <w:r w:rsidRPr="00166A9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9001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Копия действующего свидетельства </w:t>
            </w:r>
            <w:r>
              <w:rPr>
                <w:rFonts w:cs="Arial"/>
                <w:sz w:val="20"/>
                <w:szCs w:val="20"/>
                <w:lang w:val="en-US"/>
              </w:rPr>
              <w:t>ISO</w:t>
            </w:r>
            <w:r w:rsidRPr="00166A9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9001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3E4C04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825B54" w:rsidRPr="003E4C04" w:rsidTr="00C449F4">
        <w:trPr>
          <w:trHeight w:val="991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действующей сертифицированной системы менеджмента промышленной безопасности и охраны труда </w:t>
            </w:r>
            <w:r w:rsidRPr="00166A9E">
              <w:rPr>
                <w:rFonts w:cs="Arial"/>
                <w:bCs/>
                <w:sz w:val="20"/>
                <w:szCs w:val="20"/>
              </w:rPr>
              <w:t>OHSAS</w:t>
            </w:r>
            <w:r w:rsidRPr="00166A9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Копия действующего свидетельства </w:t>
            </w:r>
            <w:r w:rsidRPr="00166A9E">
              <w:rPr>
                <w:rFonts w:cs="Arial"/>
                <w:bCs/>
                <w:sz w:val="20"/>
                <w:szCs w:val="20"/>
              </w:rPr>
              <w:t>OHSAS</w:t>
            </w:r>
            <w:r w:rsidRPr="00166A9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3E4C04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825B54" w:rsidRPr="003E4C04" w:rsidTr="00C449F4">
        <w:trPr>
          <w:trHeight w:val="253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действующей сертифицированной системы экологического менеджмента </w:t>
            </w:r>
            <w:r>
              <w:rPr>
                <w:rFonts w:cs="Arial"/>
                <w:sz w:val="20"/>
                <w:szCs w:val="20"/>
                <w:lang w:val="en-US"/>
              </w:rPr>
              <w:t>ISO</w:t>
            </w:r>
            <w:r w:rsidRPr="00166A9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14001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Копия действующего свидетельства </w:t>
            </w:r>
            <w:r>
              <w:rPr>
                <w:rFonts w:cs="Arial"/>
                <w:sz w:val="20"/>
                <w:szCs w:val="20"/>
                <w:lang w:val="en-US"/>
              </w:rPr>
              <w:t>ISO</w:t>
            </w:r>
            <w:r w:rsidRPr="00166A9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14001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3E4C04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825B54" w:rsidRPr="003E4C04" w:rsidTr="00C449F4">
        <w:trPr>
          <w:trHeight w:val="886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 xml:space="preserve">Наличие </w:t>
            </w:r>
            <w:r>
              <w:rPr>
                <w:rFonts w:cs="Arial"/>
                <w:sz w:val="20"/>
                <w:szCs w:val="20"/>
              </w:rPr>
              <w:t xml:space="preserve">отзывов со стороны </w:t>
            </w:r>
            <w:r w:rsidRPr="003E4C04">
              <w:rPr>
                <w:rFonts w:cs="Arial"/>
                <w:sz w:val="20"/>
                <w:szCs w:val="20"/>
              </w:rPr>
              <w:t>Заказчиков о выполнение аналогичных работ по предмету закупки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 xml:space="preserve">Копии отзывов заказчиков, </w:t>
            </w:r>
            <w:proofErr w:type="spellStart"/>
            <w:r w:rsidRPr="003E4C04">
              <w:rPr>
                <w:rFonts w:cs="Arial"/>
                <w:sz w:val="20"/>
                <w:szCs w:val="20"/>
              </w:rPr>
              <w:t>референц</w:t>
            </w:r>
            <w:proofErr w:type="spellEnd"/>
            <w:r w:rsidRPr="003E4C04">
              <w:rPr>
                <w:rFonts w:cs="Arial"/>
                <w:sz w:val="20"/>
                <w:szCs w:val="20"/>
              </w:rPr>
              <w:t>-лист (при наличии).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825B54" w:rsidRPr="003E4C04" w:rsidTr="00C449F4">
        <w:trPr>
          <w:trHeight w:val="258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 собственных специалистов для разработки КД, аттестованных по промышленной безопасности – области аттестации А</w:t>
            </w:r>
            <w:r w:rsidRPr="003E4C04">
              <w:rPr>
                <w:rFonts w:cs="Arial"/>
                <w:sz w:val="20"/>
                <w:szCs w:val="20"/>
                <w:vertAlign w:val="subscript"/>
              </w:rPr>
              <w:t>1</w:t>
            </w:r>
            <w:r w:rsidRPr="003E4C04">
              <w:rPr>
                <w:rFonts w:cs="Arial"/>
                <w:sz w:val="20"/>
                <w:szCs w:val="20"/>
              </w:rPr>
              <w:t>, Б</w:t>
            </w:r>
            <w:r w:rsidRPr="003E4C04">
              <w:rPr>
                <w:rFonts w:cs="Arial"/>
                <w:sz w:val="20"/>
                <w:szCs w:val="20"/>
                <w:vertAlign w:val="subscript"/>
              </w:rPr>
              <w:t xml:space="preserve">1.29.,  </w:t>
            </w:r>
            <w:r w:rsidRPr="003E4C04">
              <w:rPr>
                <w:rFonts w:cs="Arial"/>
                <w:sz w:val="20"/>
                <w:szCs w:val="20"/>
              </w:rPr>
              <w:t>Б</w:t>
            </w:r>
            <w:r w:rsidRPr="003E4C04">
              <w:rPr>
                <w:rFonts w:cs="Arial"/>
                <w:sz w:val="20"/>
                <w:szCs w:val="20"/>
                <w:vertAlign w:val="subscript"/>
              </w:rPr>
              <w:t>8.26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Копии протоколов комиссий об аттестации.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825B54" w:rsidRPr="003E4C04" w:rsidTr="00C449F4">
        <w:trPr>
          <w:trHeight w:val="326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B54" w:rsidRPr="007801C9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B54" w:rsidRPr="003E4C04" w:rsidRDefault="00825B54" w:rsidP="00D924CF">
            <w:pPr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 ответственн</w:t>
            </w:r>
            <w:r>
              <w:rPr>
                <w:rFonts w:cs="Arial"/>
                <w:sz w:val="20"/>
                <w:szCs w:val="20"/>
              </w:rPr>
              <w:t xml:space="preserve">ых за организацию и проведение </w:t>
            </w:r>
            <w:r w:rsidR="00D924CF">
              <w:rPr>
                <w:rFonts w:cs="Arial"/>
                <w:sz w:val="20"/>
                <w:szCs w:val="20"/>
              </w:rPr>
              <w:t>р</w:t>
            </w:r>
            <w:r w:rsidRPr="003E4C04">
              <w:rPr>
                <w:rFonts w:cs="Arial"/>
                <w:sz w:val="20"/>
                <w:szCs w:val="20"/>
              </w:rPr>
              <w:t>абот по</w:t>
            </w:r>
            <w:r>
              <w:rPr>
                <w:rFonts w:cs="Arial"/>
                <w:sz w:val="20"/>
                <w:szCs w:val="20"/>
              </w:rPr>
              <w:t>вышенной опасности из числа ИТР</w:t>
            </w:r>
            <w:r w:rsidRPr="003E4C04">
              <w:rPr>
                <w:rFonts w:cs="Arial"/>
                <w:sz w:val="20"/>
                <w:szCs w:val="20"/>
              </w:rPr>
              <w:t>, аттестованных по промышленной безопасности – области аттестации А</w:t>
            </w:r>
            <w:r w:rsidRPr="003E4C04">
              <w:rPr>
                <w:rFonts w:cs="Arial"/>
                <w:sz w:val="20"/>
                <w:szCs w:val="20"/>
                <w:vertAlign w:val="subscript"/>
              </w:rPr>
              <w:t>1</w:t>
            </w:r>
            <w:r w:rsidRPr="003E4C04">
              <w:rPr>
                <w:rFonts w:cs="Arial"/>
                <w:sz w:val="20"/>
                <w:szCs w:val="20"/>
              </w:rPr>
              <w:t>, Б</w:t>
            </w:r>
            <w:r w:rsidRPr="003E4C04">
              <w:rPr>
                <w:rFonts w:cs="Arial"/>
                <w:sz w:val="20"/>
                <w:szCs w:val="20"/>
                <w:vertAlign w:val="subscript"/>
              </w:rPr>
              <w:t xml:space="preserve">1.17.,  </w:t>
            </w:r>
            <w:r w:rsidRPr="003E4C04">
              <w:rPr>
                <w:rFonts w:cs="Arial"/>
                <w:sz w:val="20"/>
                <w:szCs w:val="20"/>
              </w:rPr>
              <w:t>Б</w:t>
            </w:r>
            <w:r w:rsidRPr="003E4C04">
              <w:rPr>
                <w:rFonts w:cs="Arial"/>
                <w:sz w:val="20"/>
                <w:szCs w:val="20"/>
                <w:vertAlign w:val="subscript"/>
              </w:rPr>
              <w:t>8.26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B54" w:rsidRPr="003E4C04" w:rsidRDefault="00825B54" w:rsidP="00825B54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Копии протоколов комиссий об аттестации или гарантийное письмо об аттестации на соответствующие категории в случае признания победителем.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825B54" w:rsidRPr="003E4C04" w:rsidTr="00C449F4">
        <w:trPr>
          <w:trHeight w:val="25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01573D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 и достаточность собственного квалифицированного кадрового персонала для оказания услуг по предмету закупки, с наличием сертификатов о прохождении обучения методам устранения утечек под давлением.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 xml:space="preserve">Справка о кадровых ресурсах для выполнения работ по предмету закупки, за подписью руководителя организации (Форма 8). Копии отчетов о прохождении работниками обучения (или гарантийное письмо об обучении персонала до момента подписания договора).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tabs>
                <w:tab w:val="left" w:pos="774"/>
              </w:tabs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чел.</w:t>
            </w:r>
            <w:r w:rsidRPr="003E4C04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</w:p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4 и более</w:t>
            </w:r>
          </w:p>
        </w:tc>
      </w:tr>
      <w:tr w:rsidR="00825B54" w:rsidRPr="002466BF" w:rsidTr="00C449F4">
        <w:trPr>
          <w:trHeight w:val="1444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D562D1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D562D1">
              <w:rPr>
                <w:rFonts w:cs="Arial"/>
                <w:sz w:val="20"/>
                <w:szCs w:val="20"/>
              </w:rPr>
              <w:t>Наличие собственного персонала прошедш</w:t>
            </w:r>
            <w:r>
              <w:rPr>
                <w:rFonts w:cs="Arial"/>
                <w:sz w:val="20"/>
                <w:szCs w:val="20"/>
              </w:rPr>
              <w:t>его</w:t>
            </w:r>
            <w:r w:rsidRPr="00D562D1">
              <w:rPr>
                <w:rFonts w:cs="Arial"/>
                <w:sz w:val="20"/>
                <w:szCs w:val="20"/>
              </w:rPr>
              <w:t xml:space="preserve"> обучение безопасным методам и приемам выполнения работ на высоте - 1, 2, 3 групп по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2466BF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2466BF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8), копии сертификатов.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2466BF" w:rsidRDefault="00825B54" w:rsidP="008F684D">
            <w:pPr>
              <w:rPr>
                <w:rFonts w:cs="Arial"/>
                <w:sz w:val="20"/>
                <w:szCs w:val="20"/>
                <w:highlight w:val="yellow"/>
              </w:rPr>
            </w:pPr>
            <w:r w:rsidRPr="002466BF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B54" w:rsidRPr="002466BF" w:rsidRDefault="00825B54" w:rsidP="008F684D">
            <w:pPr>
              <w:rPr>
                <w:rFonts w:cs="Arial"/>
                <w:sz w:val="20"/>
                <w:szCs w:val="20"/>
                <w:highlight w:val="green"/>
              </w:rPr>
            </w:pPr>
            <w:r w:rsidRPr="002466BF">
              <w:rPr>
                <w:rFonts w:cs="Arial"/>
                <w:sz w:val="20"/>
                <w:szCs w:val="20"/>
              </w:rPr>
              <w:t>4 и более</w:t>
            </w:r>
          </w:p>
        </w:tc>
      </w:tr>
      <w:tr w:rsidR="00825B54" w:rsidRPr="003E4C04" w:rsidTr="00C449F4">
        <w:trPr>
          <w:trHeight w:val="417"/>
        </w:trPr>
        <w:tc>
          <w:tcPr>
            <w:tcW w:w="5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</w:t>
            </w:r>
            <w:r w:rsidRPr="003E4C04">
              <w:rPr>
                <w:rFonts w:cs="Arial"/>
                <w:sz w:val="20"/>
                <w:szCs w:val="20"/>
              </w:rPr>
              <w:t>Политики в области ПБ, ОТ и ОС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Копия Политики в области ПБ, ОТ и ОС</w:t>
            </w:r>
          </w:p>
        </w:tc>
        <w:tc>
          <w:tcPr>
            <w:tcW w:w="1740" w:type="dxa"/>
            <w:tcBorders>
              <w:lef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825B54" w:rsidRPr="003E4C04" w:rsidTr="00C449F4">
        <w:trPr>
          <w:trHeight w:val="367"/>
        </w:trPr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Default="00825B5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E4C04">
              <w:rPr>
                <w:rFonts w:cs="Arial"/>
                <w:sz w:val="20"/>
                <w:szCs w:val="20"/>
              </w:rPr>
              <w:t>инструкций по профессиям и каждому виду выполняемых работ,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5B54" w:rsidRPr="003E4C04" w:rsidRDefault="00825B54" w:rsidP="008F684D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Копия документов, подтверждающих наличие инструкций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5B54" w:rsidRPr="003E4C04" w:rsidRDefault="008176F4" w:rsidP="008F684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825B54" w:rsidRPr="003E4C04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5B54" w:rsidRPr="003E4C04" w:rsidRDefault="00825B54" w:rsidP="008F684D">
            <w:pPr>
              <w:rPr>
                <w:rFonts w:cs="Arial"/>
                <w:sz w:val="20"/>
                <w:szCs w:val="20"/>
              </w:rPr>
            </w:pPr>
            <w:r w:rsidRPr="003E4C04">
              <w:rPr>
                <w:rFonts w:cs="Arial"/>
                <w:sz w:val="20"/>
                <w:szCs w:val="20"/>
              </w:rPr>
              <w:t>наличие</w:t>
            </w:r>
          </w:p>
        </w:tc>
      </w:tr>
    </w:tbl>
    <w:p w:rsidR="009D3D7C" w:rsidRPr="008C01D0" w:rsidRDefault="009D3D7C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 w:rsidRPr="005C4D6B">
        <w:rPr>
          <w:rFonts w:cs="Arial"/>
          <w:b/>
          <w:iCs/>
          <w:szCs w:val="22"/>
        </w:rPr>
        <w:t>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9D3D7C" w:rsidRDefault="009D3D7C" w:rsidP="009F074F">
      <w:pPr>
        <w:autoSpaceDE w:val="0"/>
        <w:spacing w:before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</w:t>
      </w:r>
      <w:r w:rsidR="009F074F">
        <w:rPr>
          <w:szCs w:val="22"/>
        </w:rPr>
        <w:t xml:space="preserve">ОС», которые указаны в п.п.5.5, </w:t>
      </w:r>
      <w:r>
        <w:rPr>
          <w:szCs w:val="22"/>
        </w:rPr>
        <w:t>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  <w:color w:val="FF0000"/>
        </w:rPr>
      </w:pPr>
      <w:r w:rsidRPr="003E4C04">
        <w:rPr>
          <w:rFonts w:cs="Arial"/>
        </w:rPr>
        <w:t>Все поставляемые для выполнения работ материалы, инструмент должны иметь:</w:t>
      </w:r>
    </w:p>
    <w:p w:rsidR="009F074F" w:rsidRPr="003E4C04" w:rsidRDefault="009F074F" w:rsidP="009F074F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rFonts w:cs="Arial"/>
        </w:rPr>
      </w:pPr>
      <w:r w:rsidRPr="003E4C04">
        <w:rPr>
          <w:rFonts w:cs="Arial"/>
        </w:rPr>
        <w:t>Сертификаты качества, выданные производителем;</w:t>
      </w:r>
    </w:p>
    <w:p w:rsidR="009F074F" w:rsidRPr="003E4C04" w:rsidRDefault="009F074F" w:rsidP="009F074F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rFonts w:cs="Arial"/>
          <w:strike/>
          <w:shd w:val="clear" w:color="auto" w:fill="00FF00"/>
        </w:rPr>
      </w:pPr>
      <w:r w:rsidRPr="003E4C04">
        <w:rPr>
          <w:rFonts w:cs="Arial"/>
        </w:rPr>
        <w:t>Сертификаты соответствия Госстандарта Российской Федерации;</w:t>
      </w:r>
    </w:p>
    <w:p w:rsidR="009F074F" w:rsidRPr="003E4C04" w:rsidRDefault="009F074F" w:rsidP="009F074F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rFonts w:cs="Arial"/>
        </w:rPr>
      </w:pPr>
      <w:r w:rsidRPr="003E4C04">
        <w:rPr>
          <w:rFonts w:cs="Arial"/>
        </w:rPr>
        <w:t>Технические паспорта и другие документы, удостоверяющие их качество.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Контрагент должен обеспечить входной контроль, поставляемых им материалов, в соответствии с процедурой качества «Верификация закупленной продукции. Входной контроль оборудования и материалов» СМК-ПК-7.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>
        <w:rPr>
          <w:rFonts w:cs="Arial"/>
        </w:rPr>
        <w:t xml:space="preserve">Требования к </w:t>
      </w:r>
      <w:r w:rsidRPr="003E4C04">
        <w:rPr>
          <w:rFonts w:cs="Arial"/>
        </w:rPr>
        <w:t>документации</w:t>
      </w:r>
      <w:r>
        <w:rPr>
          <w:rFonts w:cs="Arial"/>
        </w:rPr>
        <w:t xml:space="preserve"> на поставленные устройства</w:t>
      </w:r>
      <w:r w:rsidRPr="003E4C04">
        <w:rPr>
          <w:rFonts w:cs="Arial"/>
        </w:rPr>
        <w:t>: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Паспорт</w:t>
      </w:r>
      <w:r>
        <w:rPr>
          <w:rFonts w:cs="Arial"/>
        </w:rPr>
        <w:t xml:space="preserve"> устройства</w:t>
      </w:r>
      <w:r w:rsidRPr="003E4C04">
        <w:rPr>
          <w:rFonts w:cs="Arial"/>
        </w:rPr>
        <w:t>;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Акт ВИК на сварные швы зажима;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Заключение цветной дефектоскопии;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Акт замера твердости после проведения термообработки;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Заверенные копии: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Сертификаты на примененные материалы;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Удостоверения сварщика;</w:t>
      </w:r>
    </w:p>
    <w:p w:rsidR="009F074F" w:rsidRPr="003E4C04" w:rsidRDefault="009F074F" w:rsidP="009F074F">
      <w:pPr>
        <w:autoSpaceDE w:val="0"/>
        <w:spacing w:before="0"/>
        <w:ind w:firstLine="720"/>
        <w:jc w:val="both"/>
        <w:rPr>
          <w:rFonts w:cs="Arial"/>
        </w:rPr>
      </w:pPr>
      <w:r w:rsidRPr="003E4C04">
        <w:rPr>
          <w:rFonts w:cs="Arial"/>
        </w:rPr>
        <w:t>- Удостоверений специалиста ВИК;</w:t>
      </w:r>
    </w:p>
    <w:p w:rsidR="009F074F" w:rsidRPr="009F074F" w:rsidRDefault="009F074F" w:rsidP="009F074F">
      <w:pPr>
        <w:autoSpaceDE w:val="0"/>
        <w:spacing w:before="0"/>
        <w:ind w:firstLine="720"/>
        <w:jc w:val="both"/>
        <w:rPr>
          <w:rFonts w:cs="Arial"/>
          <w:sz w:val="16"/>
          <w:szCs w:val="16"/>
        </w:rPr>
      </w:pPr>
    </w:p>
    <w:p w:rsidR="009F074F" w:rsidRPr="003E4C04" w:rsidRDefault="009F074F" w:rsidP="009F074F">
      <w:pPr>
        <w:autoSpaceDE w:val="0"/>
        <w:spacing w:before="0"/>
        <w:ind w:firstLine="567"/>
        <w:jc w:val="both"/>
        <w:rPr>
          <w:rFonts w:cs="Arial"/>
        </w:rPr>
      </w:pPr>
      <w:r w:rsidRPr="003E4C04">
        <w:rPr>
          <w:rFonts w:cs="Arial"/>
        </w:rPr>
        <w:t>До начала выполнения работ по договору на объекте Заказчика,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</w:t>
      </w:r>
      <w:r>
        <w:rPr>
          <w:rFonts w:cs="Arial"/>
        </w:rPr>
        <w:t xml:space="preserve"> на объекте </w:t>
      </w:r>
      <w:r>
        <w:rPr>
          <w:rFonts w:cs="Arial"/>
        </w:rPr>
        <w:lastRenderedPageBreak/>
        <w:t>Заказчика</w:t>
      </w:r>
      <w:r w:rsidRPr="003E4C04">
        <w:rPr>
          <w:rFonts w:cs="Arial"/>
        </w:rPr>
        <w:t>.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9D3D7C" w:rsidRDefault="009F074F" w:rsidP="009F074F">
      <w:pPr>
        <w:autoSpaceDE w:val="0"/>
        <w:spacing w:before="0"/>
        <w:ind w:firstLine="567"/>
        <w:jc w:val="both"/>
        <w:rPr>
          <w:szCs w:val="22"/>
        </w:rPr>
      </w:pPr>
      <w:r w:rsidRPr="003E4C04">
        <w:rPr>
          <w:rFonts w:cs="Arial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9D3D7C" w:rsidRPr="008C01D0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Cs w:val="22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9B00ED" w:rsidRDefault="009B00ED">
      <w:pPr>
        <w:spacing w:before="0" w:line="276" w:lineRule="auto"/>
        <w:jc w:val="center"/>
        <w:rPr>
          <w:b/>
        </w:rPr>
        <w:sectPr w:rsidR="009B00ED" w:rsidSect="00CA6BDA">
          <w:footerReference w:type="default" r:id="rId7"/>
          <w:pgSz w:w="11906" w:h="16838"/>
          <w:pgMar w:top="567" w:right="680" w:bottom="567" w:left="1134" w:header="709" w:footer="709" w:gutter="0"/>
          <w:cols w:space="708"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</w:t>
      </w:r>
      <w:bookmarkStart w:id="0" w:name="_GoBack"/>
      <w:bookmarkEnd w:id="0"/>
      <w:r w:rsidRPr="002E571A">
        <w:rPr>
          <w:b/>
        </w:rPr>
        <w:t>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117A57">
        <w:rPr>
          <w:szCs w:val="22"/>
        </w:rPr>
        <w:t xml:space="preserve">делать оферты </w:t>
      </w:r>
      <w:r w:rsidR="008761AE" w:rsidRPr="00117A57">
        <w:rPr>
          <w:szCs w:val="22"/>
        </w:rPr>
        <w:t>№5</w:t>
      </w:r>
      <w:r w:rsidR="00117A57" w:rsidRPr="00117A57">
        <w:rPr>
          <w:szCs w:val="22"/>
        </w:rPr>
        <w:t>73</w:t>
      </w:r>
      <w:r w:rsidR="008761AE" w:rsidRPr="00117A57">
        <w:rPr>
          <w:szCs w:val="22"/>
        </w:rPr>
        <w:t>-КР-</w:t>
      </w:r>
      <w:r w:rsidR="008761AE">
        <w:rPr>
          <w:szCs w:val="22"/>
        </w:rPr>
        <w:t>2017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 w:rsidR="004B1924">
        <w:rPr>
          <w:szCs w:val="22"/>
        </w:rPr>
        <w:t xml:space="preserve">на </w:t>
      </w:r>
      <w:r w:rsidR="004B1924" w:rsidRPr="007E12C0">
        <w:rPr>
          <w:rFonts w:cs="Arial"/>
          <w:b/>
          <w:szCs w:val="22"/>
        </w:rPr>
        <w:t xml:space="preserve">выполнение </w:t>
      </w:r>
      <w:r w:rsidR="004B1924" w:rsidRPr="007E12C0">
        <w:rPr>
          <w:rFonts w:cs="Arial"/>
          <w:b/>
        </w:rPr>
        <w:t xml:space="preserve">комплекса </w:t>
      </w:r>
      <w:r w:rsidR="004B1924" w:rsidRPr="007E12C0">
        <w:rPr>
          <w:rFonts w:cs="Arial"/>
          <w:b/>
          <w:sz w:val="23"/>
          <w:szCs w:val="23"/>
        </w:rPr>
        <w:t>работ по устранению утечек на действующих трубопроводах и аппаратах объектов ОАО «</w:t>
      </w:r>
      <w:proofErr w:type="spellStart"/>
      <w:r w:rsidR="004B1924" w:rsidRPr="007E12C0">
        <w:rPr>
          <w:rFonts w:cs="Arial"/>
          <w:b/>
          <w:sz w:val="23"/>
          <w:szCs w:val="23"/>
        </w:rPr>
        <w:t>Славнефть</w:t>
      </w:r>
      <w:proofErr w:type="spellEnd"/>
      <w:r w:rsidR="004B1924" w:rsidRPr="007E12C0">
        <w:rPr>
          <w:rFonts w:cs="Arial"/>
          <w:b/>
          <w:sz w:val="23"/>
          <w:szCs w:val="23"/>
        </w:rPr>
        <w:t>-ЯНОС»</w:t>
      </w:r>
      <w:r w:rsidR="004B1924">
        <w:rPr>
          <w:rFonts w:cs="Arial"/>
          <w:b/>
          <w:sz w:val="23"/>
          <w:szCs w:val="23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lastRenderedPageBreak/>
        <w:t>Форма 5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6"/>
        <w:gridCol w:w="3040"/>
      </w:tblGrid>
      <w:tr w:rsidR="00F30C65" w:rsidRPr="00F30C65" w:rsidTr="00DA41EF">
        <w:trPr>
          <w:trHeight w:val="363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F30C65" w:rsidRPr="00F30C65" w:rsidRDefault="004B1924" w:rsidP="00766E1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B1924">
              <w:rPr>
                <w:rFonts w:ascii="Times New Roman" w:hAnsi="Times New Roman"/>
                <w:sz w:val="24"/>
              </w:rPr>
              <w:t>Выполнение комплекса работ по устранению утечек на действующих трубопроводах и аппаратах объектов ОАО «</w:t>
            </w:r>
            <w:proofErr w:type="spellStart"/>
            <w:r w:rsidRPr="004B1924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4B1924">
              <w:rPr>
                <w:rFonts w:ascii="Times New Roman" w:hAnsi="Times New Roman"/>
                <w:sz w:val="24"/>
              </w:rPr>
              <w:t>-ЯНОС»</w:t>
            </w:r>
          </w:p>
        </w:tc>
      </w:tr>
      <w:tr w:rsidR="00F30C65" w:rsidRPr="00F30C65" w:rsidTr="00DA41EF">
        <w:trPr>
          <w:trHeight w:val="521"/>
        </w:trPr>
        <w:tc>
          <w:tcPr>
            <w:tcW w:w="6369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675"/>
        </w:trPr>
        <w:tc>
          <w:tcPr>
            <w:tcW w:w="6369" w:type="dxa"/>
          </w:tcPr>
          <w:p w:rsidR="00F30C65" w:rsidRPr="00766E12" w:rsidRDefault="004B1924" w:rsidP="004B192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B1924"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z w:val="24"/>
              </w:rPr>
              <w:t xml:space="preserve"> стоимость работ согласно р</w:t>
            </w:r>
            <w:r w:rsidRPr="004B1924">
              <w:rPr>
                <w:rFonts w:ascii="Times New Roman" w:hAnsi="Times New Roman"/>
                <w:sz w:val="24"/>
              </w:rPr>
              <w:t>асценок по Приложению №2 к договору</w:t>
            </w:r>
            <w:r w:rsidR="00F30C65" w:rsidRPr="00C21306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269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198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DA41EF">
        <w:trPr>
          <w:trHeight w:val="239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</w:p>
    <w:p w:rsidR="00A83BB2" w:rsidRDefault="001319DA" w:rsidP="00DA41EF">
      <w:pPr>
        <w:rPr>
          <w:b/>
        </w:rPr>
      </w:pPr>
      <w:r w:rsidRPr="002E571A">
        <w:rPr>
          <w:rFonts w:cs="Arial"/>
          <w:szCs w:val="22"/>
        </w:rPr>
        <w:tab/>
        <w:t>МП</w:t>
      </w:r>
      <w:r w:rsidR="00A83BB2">
        <w:rPr>
          <w:b/>
        </w:rPr>
        <w:br w:type="page"/>
      </w:r>
    </w:p>
    <w:p w:rsidR="00170B63" w:rsidRDefault="00170B63" w:rsidP="000435A4">
      <w:pPr>
        <w:spacing w:before="0" w:line="276" w:lineRule="auto"/>
        <w:jc w:val="right"/>
        <w:rPr>
          <w:b/>
        </w:rPr>
        <w:sectPr w:rsidR="00170B63" w:rsidSect="00C23BB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DF176A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</w:t>
            </w:r>
            <w:r w:rsidR="00DF176A">
              <w:rPr>
                <w:rFonts w:ascii="Times New Roman" w:hAnsi="Times New Roman"/>
                <w:b/>
                <w:sz w:val="24"/>
              </w:rPr>
              <w:t>за 2015-2017 г.г.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662126" w:rsidRDefault="00132B25" w:rsidP="00B15019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sectPr w:rsidR="00662126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C0D" w:rsidRDefault="00E84C0D" w:rsidP="00FB07D9">
      <w:pPr>
        <w:spacing w:before="0"/>
      </w:pPr>
      <w:r>
        <w:separator/>
      </w:r>
    </w:p>
  </w:endnote>
  <w:endnote w:type="continuationSeparator" w:id="0">
    <w:p w:rsidR="00E84C0D" w:rsidRDefault="00E84C0D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69B" w:rsidRDefault="00DF569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C0D" w:rsidRDefault="00E84C0D" w:rsidP="00FB07D9">
      <w:pPr>
        <w:spacing w:before="0"/>
      </w:pPr>
      <w:r>
        <w:separator/>
      </w:r>
    </w:p>
  </w:footnote>
  <w:footnote w:type="continuationSeparator" w:id="0">
    <w:p w:rsidR="00E84C0D" w:rsidRDefault="00E84C0D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4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A5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2CB0"/>
    <w:rsid w:val="003F30B7"/>
    <w:rsid w:val="003F362D"/>
    <w:rsid w:val="003F4075"/>
    <w:rsid w:val="003F4095"/>
    <w:rsid w:val="003F4849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723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924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3E6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4D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2C0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6F4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5B54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2B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D80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5A0"/>
    <w:rsid w:val="00951CDA"/>
    <w:rsid w:val="0095215A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0ED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34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74F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617"/>
    <w:rsid w:val="00A07C80"/>
    <w:rsid w:val="00A07D38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814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019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383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FB0"/>
    <w:rsid w:val="00BD359D"/>
    <w:rsid w:val="00BD3878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9F4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4EC"/>
    <w:rsid w:val="00CA38A1"/>
    <w:rsid w:val="00CA38D8"/>
    <w:rsid w:val="00CA4727"/>
    <w:rsid w:val="00CA49BB"/>
    <w:rsid w:val="00CA4CC3"/>
    <w:rsid w:val="00CA5F31"/>
    <w:rsid w:val="00CA6AB8"/>
    <w:rsid w:val="00CA6BDA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6D8F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8E8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4CF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569B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4C0D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68E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4</cp:revision>
  <cp:lastPrinted>2017-11-27T10:40:00Z</cp:lastPrinted>
  <dcterms:created xsi:type="dcterms:W3CDTF">2017-12-11T08:09:00Z</dcterms:created>
  <dcterms:modified xsi:type="dcterms:W3CDTF">2017-12-11T08:20:00Z</dcterms:modified>
</cp:coreProperties>
</file>